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F12" w:rsidRDefault="00913C46" w:rsidP="004B7F12">
      <w:pPr>
        <w:jc w:val="center"/>
        <w:rPr>
          <w:b/>
          <w:lang w:val="es-ES_tradnl"/>
        </w:rPr>
      </w:pPr>
      <w:bookmarkStart w:id="0" w:name="_GoBack"/>
      <w:r>
        <w:rPr>
          <w:b/>
          <w:lang w:val="es-ES_tradnl"/>
        </w:rPr>
        <w:t>ANEXO VII</w:t>
      </w:r>
    </w:p>
    <w:p w:rsidR="004B7F12" w:rsidRPr="00886264" w:rsidRDefault="004B7F12" w:rsidP="004B7F12">
      <w:pPr>
        <w:jc w:val="center"/>
        <w:rPr>
          <w:b/>
          <w:vertAlign w:val="superscript"/>
          <w:lang w:val="es-ES_tradnl"/>
        </w:rPr>
      </w:pPr>
      <w:r>
        <w:rPr>
          <w:b/>
          <w:lang w:val="es-ES_tradnl"/>
        </w:rPr>
        <w:t>DECLARACIÓN RESPONSABEL DEL CUMPLIMIENTO DEL PRINCIPIO DE “NO CAUSAR PERJUICIO SIGNIFICATIVO” A LOS SEIS OBJETIVOS MEDIOAMBIENTALES EN EL SENTIDO DEL ARTÍCULO 17 DEL REGLAMENTO (UE) 2020/852</w:t>
      </w:r>
      <w:r>
        <w:rPr>
          <w:b/>
          <w:vertAlign w:val="superscript"/>
          <w:lang w:val="es-ES_tradnl"/>
        </w:rPr>
        <w:t>1</w:t>
      </w:r>
    </w:p>
    <w:p w:rsidR="004B7F12" w:rsidRPr="00843086" w:rsidRDefault="004B7F12" w:rsidP="004B7F12">
      <w:pPr>
        <w:spacing w:after="120" w:line="240" w:lineRule="auto"/>
        <w:rPr>
          <w:b/>
          <w:sz w:val="18"/>
          <w:szCs w:val="18"/>
          <w:lang w:val="es-ES_tradnl"/>
        </w:rPr>
      </w:pPr>
    </w:p>
    <w:p w:rsidR="004B7F12" w:rsidRPr="00843086" w:rsidRDefault="004B7F12" w:rsidP="004B7F12">
      <w:pPr>
        <w:spacing w:after="120" w:line="240" w:lineRule="auto"/>
        <w:ind w:left="1080"/>
        <w:contextualSpacing/>
        <w:rPr>
          <w:b/>
          <w:sz w:val="18"/>
          <w:szCs w:val="18"/>
        </w:rPr>
      </w:pPr>
    </w:p>
    <w:tbl>
      <w:tblPr>
        <w:tblStyle w:val="Tablaconcuadrcula"/>
        <w:tblW w:w="9503" w:type="dxa"/>
        <w:tblInd w:w="-577" w:type="dxa"/>
        <w:tblLook w:val="04A0" w:firstRow="1" w:lastRow="0" w:firstColumn="1" w:lastColumn="0" w:noHBand="0" w:noVBand="1"/>
      </w:tblPr>
      <w:tblGrid>
        <w:gridCol w:w="3403"/>
        <w:gridCol w:w="6100"/>
      </w:tblGrid>
      <w:tr w:rsidR="004B7F12" w:rsidRPr="00843086" w:rsidTr="00E44337">
        <w:trPr>
          <w:trHeight w:val="444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4B7F12" w:rsidRPr="00843086" w:rsidRDefault="004B7F12" w:rsidP="00E44337">
            <w:pPr>
              <w:spacing w:after="120"/>
              <w:contextualSpacing/>
              <w:rPr>
                <w:b/>
                <w:sz w:val="18"/>
                <w:szCs w:val="18"/>
                <w:lang w:val="es-ES_tradnl"/>
              </w:rPr>
            </w:pPr>
            <w:r>
              <w:rPr>
                <w:b/>
                <w:sz w:val="18"/>
                <w:szCs w:val="18"/>
                <w:lang w:val="es-ES_tradnl"/>
              </w:rPr>
              <w:t>IDENTIFICACIÓN DE LA ACTUACIÓN</w:t>
            </w:r>
          </w:p>
        </w:tc>
        <w:tc>
          <w:tcPr>
            <w:tcW w:w="6100" w:type="dxa"/>
            <w:shd w:val="clear" w:color="auto" w:fill="D9D9D9" w:themeFill="background1" w:themeFillShade="D9"/>
            <w:vAlign w:val="center"/>
          </w:tcPr>
          <w:p w:rsidR="004B7F12" w:rsidRPr="00843086" w:rsidRDefault="00913C46" w:rsidP="00E44337">
            <w:pPr>
              <w:spacing w:after="120"/>
              <w:contextualSpacing/>
              <w:rPr>
                <w:b/>
                <w:sz w:val="18"/>
                <w:szCs w:val="18"/>
                <w:lang w:val="es-ES_tradnl"/>
              </w:rPr>
            </w:pPr>
            <w:r>
              <w:rPr>
                <w:b/>
                <w:sz w:val="18"/>
                <w:szCs w:val="18"/>
                <w:lang w:val="es-ES_tradnl"/>
              </w:rPr>
              <w:t>Subvención a inversiones de bioseguridad en viveros</w:t>
            </w:r>
            <w:r w:rsidR="004B7F12" w:rsidRPr="000704EE">
              <w:rPr>
                <w:b/>
                <w:sz w:val="18"/>
                <w:szCs w:val="18"/>
                <w:lang w:val="es-ES_tradnl"/>
              </w:rPr>
              <w:t>.</w:t>
            </w:r>
          </w:p>
        </w:tc>
      </w:tr>
      <w:tr w:rsidR="004B7F12" w:rsidRPr="00843086" w:rsidTr="00E44337">
        <w:trPr>
          <w:trHeight w:val="312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4B7F12" w:rsidRPr="00843086" w:rsidRDefault="004B7F12" w:rsidP="00E44337">
            <w:pPr>
              <w:spacing w:after="120"/>
              <w:contextualSpacing/>
              <w:rPr>
                <w:b/>
                <w:sz w:val="18"/>
                <w:szCs w:val="18"/>
                <w:lang w:val="es-ES_tradnl"/>
              </w:rPr>
            </w:pPr>
            <w:r>
              <w:rPr>
                <w:b/>
                <w:sz w:val="18"/>
                <w:szCs w:val="18"/>
                <w:lang w:val="es-ES_tradnl"/>
              </w:rPr>
              <w:t>COMPONENTE DEL PRTR AL QUE PERTENECE LA ACTIVIDAD</w:t>
            </w:r>
          </w:p>
        </w:tc>
        <w:tc>
          <w:tcPr>
            <w:tcW w:w="6100" w:type="dxa"/>
            <w:shd w:val="clear" w:color="auto" w:fill="D9D9D9" w:themeFill="background1" w:themeFillShade="D9"/>
            <w:vAlign w:val="center"/>
          </w:tcPr>
          <w:p w:rsidR="004B7F12" w:rsidRPr="00843086" w:rsidRDefault="004B7F12" w:rsidP="00E44337">
            <w:pPr>
              <w:spacing w:after="120"/>
              <w:contextualSpacing/>
              <w:rPr>
                <w:b/>
                <w:sz w:val="18"/>
                <w:szCs w:val="18"/>
                <w:lang w:val="es-ES_tradnl"/>
              </w:rPr>
            </w:pPr>
            <w:r>
              <w:rPr>
                <w:b/>
                <w:sz w:val="18"/>
                <w:szCs w:val="18"/>
                <w:lang w:val="es-ES_tradnl"/>
              </w:rPr>
              <w:t xml:space="preserve">Componente 3 - </w:t>
            </w:r>
            <w:r w:rsidRPr="00134326">
              <w:rPr>
                <w:b/>
                <w:sz w:val="18"/>
                <w:szCs w:val="18"/>
                <w:lang w:val="es-ES_tradnl"/>
              </w:rPr>
              <w:t>Transformación ambiental y digital del se</w:t>
            </w:r>
            <w:r>
              <w:rPr>
                <w:b/>
                <w:sz w:val="18"/>
                <w:szCs w:val="18"/>
                <w:lang w:val="es-ES_tradnl"/>
              </w:rPr>
              <w:t>ctor agroalimentario y pesquero</w:t>
            </w:r>
            <w:r w:rsidR="00C86C74">
              <w:rPr>
                <w:b/>
                <w:sz w:val="18"/>
                <w:szCs w:val="18"/>
                <w:lang w:val="es-ES_tradnl"/>
              </w:rPr>
              <w:t>.</w:t>
            </w:r>
          </w:p>
        </w:tc>
      </w:tr>
      <w:tr w:rsidR="004B7F12" w:rsidRPr="00843086" w:rsidTr="00E44337">
        <w:trPr>
          <w:trHeight w:val="312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4B7F12" w:rsidRPr="00843086" w:rsidRDefault="004B7F12" w:rsidP="00E44337">
            <w:pPr>
              <w:spacing w:after="120"/>
              <w:contextualSpacing/>
              <w:rPr>
                <w:b/>
                <w:sz w:val="18"/>
                <w:szCs w:val="18"/>
                <w:lang w:val="es-ES_tradnl"/>
              </w:rPr>
            </w:pPr>
            <w:r>
              <w:rPr>
                <w:b/>
                <w:sz w:val="18"/>
                <w:szCs w:val="18"/>
                <w:lang w:val="es-ES_tradnl"/>
              </w:rPr>
              <w:t xml:space="preserve"> MEDIDA (REFORMA O INVERSIÓN) DEL COMPONENTE PRTR AL QUE PERTENECE LA ACTIVIDAD INDICANDO, EN SU CASO, LA SUBMEDIDA</w:t>
            </w:r>
          </w:p>
        </w:tc>
        <w:tc>
          <w:tcPr>
            <w:tcW w:w="6100" w:type="dxa"/>
            <w:shd w:val="clear" w:color="auto" w:fill="D9D9D9" w:themeFill="background1" w:themeFillShade="D9"/>
            <w:vAlign w:val="center"/>
          </w:tcPr>
          <w:p w:rsidR="004B7F12" w:rsidRDefault="00913C46" w:rsidP="00E44337">
            <w:pPr>
              <w:spacing w:after="120"/>
              <w:contextualSpacing/>
              <w:rPr>
                <w:b/>
                <w:sz w:val="18"/>
                <w:szCs w:val="18"/>
                <w:lang w:val="es-ES_tradnl"/>
              </w:rPr>
            </w:pPr>
            <w:r>
              <w:rPr>
                <w:b/>
                <w:sz w:val="18"/>
                <w:szCs w:val="18"/>
                <w:lang w:val="es-ES_tradnl"/>
              </w:rPr>
              <w:t>Inversión 3</w:t>
            </w:r>
            <w:r w:rsidR="004B7F12">
              <w:rPr>
                <w:b/>
                <w:sz w:val="18"/>
                <w:szCs w:val="18"/>
                <w:lang w:val="es-ES_tradnl"/>
              </w:rPr>
              <w:t xml:space="preserve"> - </w:t>
            </w:r>
            <w:r w:rsidR="004B7F12" w:rsidRPr="00134326">
              <w:rPr>
                <w:b/>
                <w:sz w:val="18"/>
                <w:szCs w:val="18"/>
                <w:lang w:val="es-ES_tradnl"/>
              </w:rPr>
              <w:t>Plan de Impulso de la sostenibilidad y competitividad de la agricul</w:t>
            </w:r>
            <w:r>
              <w:rPr>
                <w:b/>
                <w:sz w:val="18"/>
                <w:szCs w:val="18"/>
                <w:lang w:val="es-ES_tradnl"/>
              </w:rPr>
              <w:t>tura y la ganadería, (I</w:t>
            </w:r>
            <w:r w:rsidR="004B7F12" w:rsidRPr="00134326">
              <w:rPr>
                <w:b/>
                <w:sz w:val="18"/>
                <w:szCs w:val="18"/>
                <w:lang w:val="es-ES_tradnl"/>
              </w:rPr>
              <w:t xml:space="preserve">I). </w:t>
            </w:r>
            <w:r>
              <w:rPr>
                <w:b/>
                <w:sz w:val="18"/>
                <w:szCs w:val="18"/>
                <w:lang w:val="es-ES_tradnl"/>
              </w:rPr>
              <w:t>Refuerzo de los sistemas de capacitación y bioseg</w:t>
            </w:r>
            <w:r w:rsidR="00C86C74">
              <w:rPr>
                <w:b/>
                <w:sz w:val="18"/>
                <w:szCs w:val="18"/>
                <w:lang w:val="es-ES_tradnl"/>
              </w:rPr>
              <w:t>uridad en viveros.</w:t>
            </w:r>
          </w:p>
          <w:p w:rsidR="004B7F12" w:rsidRDefault="004B7F12" w:rsidP="00E44337">
            <w:pPr>
              <w:spacing w:after="120"/>
              <w:contextualSpacing/>
              <w:rPr>
                <w:b/>
                <w:sz w:val="18"/>
                <w:szCs w:val="18"/>
                <w:lang w:val="es-ES_tradnl"/>
              </w:rPr>
            </w:pPr>
          </w:p>
          <w:p w:rsidR="004B7F12" w:rsidRPr="00843086" w:rsidRDefault="004B7F12" w:rsidP="00E44337">
            <w:pPr>
              <w:spacing w:after="120"/>
              <w:contextualSpacing/>
              <w:rPr>
                <w:b/>
                <w:sz w:val="18"/>
                <w:szCs w:val="18"/>
                <w:lang w:val="es-ES_tradnl"/>
              </w:rPr>
            </w:pPr>
          </w:p>
        </w:tc>
      </w:tr>
      <w:tr w:rsidR="004B7F12" w:rsidRPr="00843086" w:rsidTr="00E44337">
        <w:trPr>
          <w:trHeight w:val="1099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4B7F12" w:rsidRPr="00843086" w:rsidRDefault="004B7F12" w:rsidP="00E44337">
            <w:pPr>
              <w:spacing w:after="120"/>
              <w:contextualSpacing/>
              <w:rPr>
                <w:b/>
                <w:sz w:val="18"/>
                <w:szCs w:val="18"/>
                <w:lang w:val="es-ES_tradnl"/>
              </w:rPr>
            </w:pPr>
            <w:r>
              <w:rPr>
                <w:b/>
                <w:sz w:val="18"/>
                <w:szCs w:val="18"/>
                <w:lang w:val="es-ES_tradnl"/>
              </w:rPr>
              <w:t>ETIQUETADO CLIMÁTICO Y MEDIOAMBIENTAL ASIGNADO A LA MEDIDA (REFORMA O INVERSIÓN) O, EN SU CASO A LA SUBMEDIDA DEL PRTR (ANEXO VI, REGLAMENTO 2021/241)</w:t>
            </w:r>
          </w:p>
        </w:tc>
        <w:tc>
          <w:tcPr>
            <w:tcW w:w="6100" w:type="dxa"/>
            <w:shd w:val="clear" w:color="auto" w:fill="D9D9D9" w:themeFill="background1" w:themeFillShade="D9"/>
            <w:vAlign w:val="center"/>
          </w:tcPr>
          <w:p w:rsidR="004B7F12" w:rsidRPr="00843086" w:rsidRDefault="004B7F12" w:rsidP="00E44337">
            <w:pPr>
              <w:spacing w:after="120"/>
              <w:contextualSpacing/>
              <w:jc w:val="center"/>
              <w:rPr>
                <w:b/>
                <w:sz w:val="18"/>
                <w:szCs w:val="18"/>
                <w:lang w:val="es-ES_tradnl"/>
              </w:rPr>
            </w:pPr>
            <w:r>
              <w:rPr>
                <w:b/>
                <w:sz w:val="18"/>
                <w:szCs w:val="18"/>
                <w:lang w:val="es-ES_tradnl"/>
              </w:rPr>
              <w:t>047</w:t>
            </w:r>
          </w:p>
        </w:tc>
      </w:tr>
    </w:tbl>
    <w:p w:rsidR="004B7F12" w:rsidRDefault="004B7F12" w:rsidP="004B7F12">
      <w:pPr>
        <w:spacing w:after="120" w:line="240" w:lineRule="auto"/>
        <w:ind w:left="1080"/>
        <w:contextualSpacing/>
        <w:rPr>
          <w:b/>
          <w:sz w:val="18"/>
          <w:szCs w:val="18"/>
        </w:rPr>
      </w:pPr>
    </w:p>
    <w:p w:rsidR="004B7F12" w:rsidRDefault="004B7F12" w:rsidP="004B7F12">
      <w:pPr>
        <w:jc w:val="center"/>
        <w:rPr>
          <w:b/>
          <w:sz w:val="20"/>
          <w:szCs w:val="18"/>
        </w:rPr>
      </w:pPr>
    </w:p>
    <w:p w:rsidR="004B7F12" w:rsidRPr="00005EB5" w:rsidRDefault="004B7F12" w:rsidP="004B7F12">
      <w:pPr>
        <w:jc w:val="both"/>
        <w:rPr>
          <w:sz w:val="20"/>
          <w:szCs w:val="18"/>
        </w:rPr>
      </w:pPr>
      <w:r w:rsidRPr="00005EB5">
        <w:rPr>
          <w:sz w:val="20"/>
          <w:szCs w:val="18"/>
        </w:rPr>
        <w:t>D./Dª.....................................................................................................</w:t>
      </w:r>
      <w:r>
        <w:rPr>
          <w:sz w:val="20"/>
          <w:szCs w:val="18"/>
        </w:rPr>
        <w:t>....................................................,</w:t>
      </w:r>
      <w:r w:rsidRPr="00005EB5">
        <w:rPr>
          <w:sz w:val="20"/>
          <w:szCs w:val="18"/>
        </w:rPr>
        <w:t>con NIF........................................, por sí mismo/a o en representación de la entidad</w:t>
      </w:r>
      <w:r>
        <w:rPr>
          <w:sz w:val="20"/>
          <w:szCs w:val="18"/>
        </w:rPr>
        <w:t>*………………………………….</w:t>
      </w:r>
    </w:p>
    <w:p w:rsidR="004B7F12" w:rsidRPr="00005EB5" w:rsidRDefault="004B7F12" w:rsidP="004B7F12">
      <w:pPr>
        <w:jc w:val="both"/>
        <w:rPr>
          <w:sz w:val="20"/>
          <w:szCs w:val="18"/>
        </w:rPr>
      </w:pPr>
      <w:r w:rsidRPr="00005EB5">
        <w:rPr>
          <w:sz w:val="20"/>
          <w:szCs w:val="18"/>
        </w:rPr>
        <w:t>.............................................................................................................</w:t>
      </w:r>
      <w:r>
        <w:rPr>
          <w:sz w:val="20"/>
          <w:szCs w:val="18"/>
        </w:rPr>
        <w:t>...............................</w:t>
      </w:r>
      <w:r w:rsidRPr="00005EB5">
        <w:rPr>
          <w:sz w:val="20"/>
          <w:szCs w:val="18"/>
        </w:rPr>
        <w:t>.............................................................................................................</w:t>
      </w:r>
      <w:r>
        <w:rPr>
          <w:sz w:val="20"/>
          <w:szCs w:val="18"/>
        </w:rPr>
        <w:t>..............................,</w:t>
      </w:r>
      <w:r w:rsidRPr="00005EB5">
        <w:rPr>
          <w:sz w:val="20"/>
          <w:szCs w:val="18"/>
        </w:rPr>
        <w:t>con CIF........................................ en calidad de...............................................................</w:t>
      </w:r>
      <w:r>
        <w:rPr>
          <w:sz w:val="20"/>
          <w:szCs w:val="18"/>
        </w:rPr>
        <w:t>...........................................</w:t>
      </w:r>
      <w:r w:rsidRPr="00005EB5">
        <w:rPr>
          <w:sz w:val="20"/>
          <w:szCs w:val="18"/>
        </w:rPr>
        <w:t>.,</w:t>
      </w:r>
    </w:p>
    <w:p w:rsidR="004B7F12" w:rsidRPr="00005EB5" w:rsidRDefault="004B7F12" w:rsidP="004B7F12">
      <w:pPr>
        <w:jc w:val="center"/>
        <w:rPr>
          <w:sz w:val="20"/>
          <w:szCs w:val="18"/>
        </w:rPr>
      </w:pPr>
      <w:r w:rsidRPr="00005EB5">
        <w:rPr>
          <w:sz w:val="20"/>
          <w:szCs w:val="18"/>
        </w:rPr>
        <w:t>DECLARA</w:t>
      </w:r>
    </w:p>
    <w:p w:rsidR="004B7F12" w:rsidRDefault="004B7F12" w:rsidP="004B7F12">
      <w:pPr>
        <w:jc w:val="both"/>
        <w:rPr>
          <w:sz w:val="20"/>
          <w:szCs w:val="18"/>
        </w:rPr>
      </w:pPr>
      <w:r w:rsidRPr="00005EB5">
        <w:rPr>
          <w:sz w:val="20"/>
          <w:szCs w:val="18"/>
        </w:rPr>
        <w:t>Que ha presentado solicitud a la actuación arriba indic</w:t>
      </w:r>
      <w:r>
        <w:rPr>
          <w:sz w:val="20"/>
          <w:szCs w:val="18"/>
        </w:rPr>
        <w:t xml:space="preserve">ada para el proyecto denominado </w:t>
      </w:r>
      <w:r w:rsidRPr="00005EB5">
        <w:rPr>
          <w:sz w:val="20"/>
          <w:szCs w:val="18"/>
        </w:rPr>
        <w:t>.............................................................................................................</w:t>
      </w:r>
      <w:r>
        <w:rPr>
          <w:sz w:val="20"/>
          <w:szCs w:val="18"/>
        </w:rPr>
        <w:t>...............................</w:t>
      </w:r>
      <w:r w:rsidRPr="00005EB5">
        <w:rPr>
          <w:sz w:val="20"/>
          <w:szCs w:val="18"/>
        </w:rPr>
        <w:t>.............................................................................................................</w:t>
      </w:r>
      <w:r>
        <w:rPr>
          <w:sz w:val="20"/>
          <w:szCs w:val="18"/>
        </w:rPr>
        <w:t>...............................</w:t>
      </w:r>
      <w:r w:rsidRPr="00005EB5">
        <w:rPr>
          <w:sz w:val="20"/>
          <w:szCs w:val="18"/>
        </w:rPr>
        <w:t>............................................................................................................................................</w:t>
      </w:r>
      <w:r>
        <w:rPr>
          <w:sz w:val="20"/>
          <w:szCs w:val="18"/>
        </w:rPr>
        <w:t>....................................................................................</w:t>
      </w:r>
    </w:p>
    <w:p w:rsidR="004B7F12" w:rsidRPr="007A0912" w:rsidRDefault="004B7F12" w:rsidP="004B7F12">
      <w:pPr>
        <w:jc w:val="both"/>
        <w:rPr>
          <w:sz w:val="20"/>
          <w:szCs w:val="18"/>
        </w:rPr>
      </w:pPr>
      <w:r>
        <w:rPr>
          <w:sz w:val="20"/>
          <w:szCs w:val="18"/>
        </w:rPr>
        <w:t>Y</w:t>
      </w:r>
      <w:r w:rsidRPr="007A0912">
        <w:rPr>
          <w:sz w:val="20"/>
          <w:szCs w:val="18"/>
        </w:rPr>
        <w:t xml:space="preserve"> éste cumple lo siguiente:</w:t>
      </w:r>
    </w:p>
    <w:p w:rsidR="004B7F12" w:rsidRDefault="004B7F12" w:rsidP="004B7F12">
      <w:pPr>
        <w:pStyle w:val="Prrafodelista"/>
        <w:numPr>
          <w:ilvl w:val="0"/>
          <w:numId w:val="1"/>
        </w:numPr>
        <w:ind w:left="0" w:firstLine="284"/>
        <w:jc w:val="both"/>
        <w:rPr>
          <w:sz w:val="20"/>
          <w:szCs w:val="18"/>
        </w:rPr>
      </w:pPr>
      <w:r w:rsidRPr="007A0912">
        <w:rPr>
          <w:sz w:val="20"/>
          <w:szCs w:val="18"/>
        </w:rPr>
        <w:t>Las actividades que se desarrollan en el mismo no ocasionan un perjuicio significativo a los siguientes objetivos medioambientales, según el artículo 17 del Reglamento (UE) 2020/852 relativo al establecimiento de un marco para facilitar las inversiones sostenibles mediante la implantación de un sistema de clasificación (o «taxonomía») de las actividades económicas medioambientalmente sostenibles:</w:t>
      </w:r>
    </w:p>
    <w:p w:rsidR="004B7F12" w:rsidRPr="007A0912" w:rsidRDefault="004B7F12" w:rsidP="004B7F12">
      <w:pPr>
        <w:pStyle w:val="Prrafodelista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1. </w:t>
      </w:r>
      <w:r w:rsidRPr="007A0912">
        <w:rPr>
          <w:sz w:val="20"/>
          <w:szCs w:val="18"/>
        </w:rPr>
        <w:t>Mitigación del cambio climático.</w:t>
      </w:r>
    </w:p>
    <w:p w:rsidR="004B7F12" w:rsidRPr="007A0912" w:rsidRDefault="004B7F12" w:rsidP="004B7F12">
      <w:pPr>
        <w:pStyle w:val="Prrafodelista"/>
        <w:jc w:val="both"/>
        <w:rPr>
          <w:sz w:val="20"/>
          <w:szCs w:val="18"/>
        </w:rPr>
      </w:pPr>
      <w:r w:rsidRPr="007A0912">
        <w:rPr>
          <w:sz w:val="20"/>
          <w:szCs w:val="18"/>
        </w:rPr>
        <w:t>2. Adaptación al cambio climático.</w:t>
      </w:r>
    </w:p>
    <w:p w:rsidR="004B7F12" w:rsidRPr="007A0912" w:rsidRDefault="004B7F12" w:rsidP="004B7F12">
      <w:pPr>
        <w:pStyle w:val="Prrafodelista"/>
        <w:jc w:val="both"/>
        <w:rPr>
          <w:sz w:val="20"/>
          <w:szCs w:val="18"/>
        </w:rPr>
      </w:pPr>
      <w:r w:rsidRPr="007A0912">
        <w:rPr>
          <w:sz w:val="20"/>
          <w:szCs w:val="18"/>
        </w:rPr>
        <w:t>3. Uso sostenible y protección de los recursos hídricos y marinos.</w:t>
      </w:r>
    </w:p>
    <w:p w:rsidR="004B7F12" w:rsidRPr="007A0912" w:rsidRDefault="004B7F12" w:rsidP="004B7F12">
      <w:pPr>
        <w:pStyle w:val="Prrafodelista"/>
        <w:jc w:val="both"/>
        <w:rPr>
          <w:sz w:val="20"/>
          <w:szCs w:val="18"/>
        </w:rPr>
      </w:pPr>
      <w:r w:rsidRPr="007A0912">
        <w:rPr>
          <w:sz w:val="20"/>
          <w:szCs w:val="18"/>
        </w:rPr>
        <w:t>4. Economía circular, incluidos la prevención y el reciclado de residuos.</w:t>
      </w:r>
    </w:p>
    <w:p w:rsidR="004B7F12" w:rsidRPr="007A0912" w:rsidRDefault="004B7F12" w:rsidP="004B7F12">
      <w:pPr>
        <w:pStyle w:val="Prrafodelista"/>
        <w:jc w:val="both"/>
        <w:rPr>
          <w:sz w:val="20"/>
          <w:szCs w:val="18"/>
        </w:rPr>
      </w:pPr>
      <w:r w:rsidRPr="007A0912">
        <w:rPr>
          <w:sz w:val="20"/>
          <w:szCs w:val="18"/>
        </w:rPr>
        <w:t>5. Prevención y control de la contaminación a la atmósfera, el agua o el suelo.</w:t>
      </w:r>
    </w:p>
    <w:p w:rsidR="004B7F12" w:rsidRDefault="004B7F12" w:rsidP="004B7F12">
      <w:pPr>
        <w:pStyle w:val="Prrafodelista"/>
        <w:ind w:left="0"/>
        <w:jc w:val="both"/>
        <w:rPr>
          <w:sz w:val="20"/>
          <w:szCs w:val="18"/>
        </w:rPr>
      </w:pPr>
      <w:r>
        <w:rPr>
          <w:sz w:val="20"/>
          <w:szCs w:val="18"/>
        </w:rPr>
        <w:tab/>
      </w:r>
      <w:r w:rsidRPr="007A0912">
        <w:rPr>
          <w:sz w:val="20"/>
          <w:szCs w:val="18"/>
        </w:rPr>
        <w:t>6. Protección y restauración de la biodiversidad y los ecosistemas.</w:t>
      </w:r>
    </w:p>
    <w:p w:rsidR="004B7F12" w:rsidRDefault="004B7F12" w:rsidP="004B7F12">
      <w:pPr>
        <w:pStyle w:val="Prrafodelista"/>
        <w:ind w:left="0"/>
        <w:jc w:val="both"/>
        <w:rPr>
          <w:sz w:val="20"/>
          <w:szCs w:val="18"/>
        </w:rPr>
      </w:pPr>
    </w:p>
    <w:p w:rsidR="004B7F12" w:rsidRDefault="004B7F12" w:rsidP="004B7F12">
      <w:pPr>
        <w:pStyle w:val="Prrafodelista"/>
        <w:numPr>
          <w:ilvl w:val="0"/>
          <w:numId w:val="1"/>
        </w:numPr>
        <w:ind w:left="0" w:firstLine="284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Las actividades se adecúan, en su caso, a las características y condiciones fijadas para la medida y </w:t>
      </w:r>
      <w:proofErr w:type="spellStart"/>
      <w:r>
        <w:rPr>
          <w:sz w:val="20"/>
          <w:szCs w:val="18"/>
        </w:rPr>
        <w:t>submedida</w:t>
      </w:r>
      <w:proofErr w:type="spellEnd"/>
      <w:r>
        <w:rPr>
          <w:sz w:val="20"/>
          <w:szCs w:val="18"/>
        </w:rPr>
        <w:t xml:space="preserve"> de la Componente y reflejadas en el Plan de Recuperación, Transformación y Resiliencia.</w:t>
      </w:r>
    </w:p>
    <w:p w:rsidR="004B7F12" w:rsidRDefault="004B7F12" w:rsidP="004B7F12">
      <w:pPr>
        <w:pStyle w:val="Prrafodelista"/>
        <w:ind w:left="0"/>
        <w:jc w:val="both"/>
        <w:rPr>
          <w:sz w:val="20"/>
          <w:szCs w:val="18"/>
        </w:rPr>
      </w:pPr>
    </w:p>
    <w:p w:rsidR="004B7F12" w:rsidRDefault="004B7F12" w:rsidP="004B7F12">
      <w:pPr>
        <w:pStyle w:val="Prrafodelista"/>
        <w:ind w:left="0"/>
        <w:jc w:val="both"/>
        <w:rPr>
          <w:sz w:val="20"/>
          <w:szCs w:val="18"/>
        </w:rPr>
      </w:pPr>
      <w:r>
        <w:rPr>
          <w:sz w:val="20"/>
          <w:szCs w:val="18"/>
        </w:rPr>
        <w:lastRenderedPageBreak/>
        <w:t>Destacando:</w:t>
      </w:r>
    </w:p>
    <w:p w:rsidR="004B7F12" w:rsidRDefault="004B7F12" w:rsidP="004B7F12">
      <w:pPr>
        <w:pStyle w:val="Prrafodelista"/>
        <w:ind w:left="0"/>
        <w:jc w:val="both"/>
        <w:rPr>
          <w:sz w:val="20"/>
          <w:szCs w:val="18"/>
        </w:rPr>
      </w:pPr>
    </w:p>
    <w:p w:rsidR="004B7F12" w:rsidRDefault="004B7F12" w:rsidP="004B7F12">
      <w:pPr>
        <w:pStyle w:val="Prrafodelista"/>
        <w:numPr>
          <w:ilvl w:val="0"/>
          <w:numId w:val="2"/>
        </w:numPr>
        <w:jc w:val="both"/>
        <w:rPr>
          <w:sz w:val="20"/>
          <w:szCs w:val="18"/>
        </w:rPr>
      </w:pPr>
      <w:r>
        <w:rPr>
          <w:sz w:val="20"/>
          <w:szCs w:val="18"/>
        </w:rPr>
        <w:t>La reducción de los gases de efecto invernadero.</w:t>
      </w:r>
    </w:p>
    <w:p w:rsidR="004B7F12" w:rsidRDefault="004B7F12" w:rsidP="004B7F12">
      <w:pPr>
        <w:pStyle w:val="Prrafodelista"/>
        <w:numPr>
          <w:ilvl w:val="0"/>
          <w:numId w:val="2"/>
        </w:numPr>
        <w:jc w:val="both"/>
        <w:rPr>
          <w:sz w:val="20"/>
          <w:szCs w:val="18"/>
        </w:rPr>
      </w:pPr>
      <w:r>
        <w:rPr>
          <w:sz w:val="20"/>
          <w:szCs w:val="18"/>
        </w:rPr>
        <w:t>La reducción de la presión por extracciones de agua</w:t>
      </w:r>
    </w:p>
    <w:p w:rsidR="004B7F12" w:rsidRDefault="004B7F12" w:rsidP="004B7F12">
      <w:pPr>
        <w:pStyle w:val="Prrafodelista"/>
        <w:numPr>
          <w:ilvl w:val="0"/>
          <w:numId w:val="2"/>
        </w:numPr>
        <w:jc w:val="both"/>
        <w:rPr>
          <w:sz w:val="20"/>
          <w:szCs w:val="18"/>
        </w:rPr>
      </w:pPr>
      <w:r>
        <w:rPr>
          <w:sz w:val="20"/>
          <w:szCs w:val="18"/>
        </w:rPr>
        <w:t xml:space="preserve">La </w:t>
      </w:r>
      <w:r w:rsidRPr="00613F6F">
        <w:rPr>
          <w:sz w:val="20"/>
          <w:szCs w:val="18"/>
        </w:rPr>
        <w:t>sustitució</w:t>
      </w:r>
      <w:r>
        <w:rPr>
          <w:sz w:val="20"/>
          <w:szCs w:val="18"/>
        </w:rPr>
        <w:t>n de equipamiento ineficiente</w:t>
      </w:r>
    </w:p>
    <w:p w:rsidR="004B7F12" w:rsidRDefault="004B7F12" w:rsidP="004B7F12">
      <w:pPr>
        <w:pStyle w:val="Prrafodelista"/>
        <w:numPr>
          <w:ilvl w:val="0"/>
          <w:numId w:val="2"/>
        </w:numPr>
        <w:jc w:val="both"/>
        <w:rPr>
          <w:sz w:val="20"/>
          <w:szCs w:val="18"/>
        </w:rPr>
      </w:pPr>
      <w:r>
        <w:rPr>
          <w:sz w:val="20"/>
          <w:szCs w:val="18"/>
        </w:rPr>
        <w:t xml:space="preserve">El </w:t>
      </w:r>
      <w:r w:rsidRPr="00613F6F">
        <w:rPr>
          <w:sz w:val="20"/>
          <w:szCs w:val="18"/>
        </w:rPr>
        <w:t>desarrollo de sistemas de abastecimiento con energías renovables</w:t>
      </w:r>
      <w:r>
        <w:rPr>
          <w:sz w:val="20"/>
          <w:szCs w:val="18"/>
        </w:rPr>
        <w:t>.</w:t>
      </w:r>
    </w:p>
    <w:p w:rsidR="004B7F12" w:rsidRPr="007A0912" w:rsidRDefault="004B7F12" w:rsidP="004B7F12">
      <w:pPr>
        <w:pStyle w:val="Prrafodelista"/>
        <w:ind w:left="0"/>
        <w:jc w:val="both"/>
        <w:rPr>
          <w:sz w:val="20"/>
          <w:szCs w:val="18"/>
        </w:rPr>
      </w:pPr>
    </w:p>
    <w:p w:rsidR="004B7F12" w:rsidRDefault="004B7F12" w:rsidP="004B7F12">
      <w:pPr>
        <w:pStyle w:val="Prrafodelista"/>
        <w:numPr>
          <w:ilvl w:val="0"/>
          <w:numId w:val="1"/>
        </w:numPr>
        <w:ind w:left="0" w:firstLine="284"/>
        <w:jc w:val="both"/>
        <w:rPr>
          <w:sz w:val="20"/>
          <w:szCs w:val="18"/>
        </w:rPr>
      </w:pPr>
      <w:r w:rsidRPr="00613F6F">
        <w:rPr>
          <w:sz w:val="20"/>
          <w:szCs w:val="18"/>
        </w:rPr>
        <w:t>Las actividades que se desarrollan en el proyecto cumplirán la normativa medioambiental</w:t>
      </w:r>
      <w:r>
        <w:rPr>
          <w:sz w:val="20"/>
          <w:szCs w:val="18"/>
        </w:rPr>
        <w:t xml:space="preserve"> </w:t>
      </w:r>
      <w:r w:rsidRPr="00613F6F">
        <w:rPr>
          <w:sz w:val="20"/>
          <w:szCs w:val="18"/>
        </w:rPr>
        <w:t>vigente que resulte de aplicación.</w:t>
      </w:r>
    </w:p>
    <w:p w:rsidR="004B7F12" w:rsidRDefault="004B7F12" w:rsidP="004B7F12">
      <w:pPr>
        <w:pStyle w:val="Prrafodelista"/>
        <w:jc w:val="both"/>
        <w:rPr>
          <w:sz w:val="20"/>
          <w:szCs w:val="18"/>
        </w:rPr>
      </w:pPr>
    </w:p>
    <w:p w:rsidR="004B7F12" w:rsidRDefault="004B7F12" w:rsidP="004B7F12">
      <w:pPr>
        <w:pStyle w:val="Prrafodelista"/>
        <w:jc w:val="both"/>
        <w:rPr>
          <w:sz w:val="20"/>
          <w:szCs w:val="18"/>
        </w:rPr>
      </w:pPr>
      <w:r>
        <w:rPr>
          <w:sz w:val="20"/>
          <w:szCs w:val="18"/>
        </w:rPr>
        <w:t>Entre otras:</w:t>
      </w:r>
    </w:p>
    <w:p w:rsidR="004B7F12" w:rsidRDefault="004B7F12" w:rsidP="004B7F12">
      <w:pPr>
        <w:pStyle w:val="Prrafodelista"/>
        <w:jc w:val="both"/>
        <w:rPr>
          <w:sz w:val="20"/>
          <w:szCs w:val="18"/>
        </w:rPr>
      </w:pPr>
    </w:p>
    <w:p w:rsidR="004B7F12" w:rsidRDefault="004B7F12" w:rsidP="004B7F12">
      <w:pPr>
        <w:pStyle w:val="Prrafodelista"/>
        <w:numPr>
          <w:ilvl w:val="0"/>
          <w:numId w:val="3"/>
        </w:numPr>
        <w:jc w:val="both"/>
        <w:rPr>
          <w:sz w:val="20"/>
          <w:szCs w:val="18"/>
        </w:rPr>
      </w:pPr>
      <w:r>
        <w:rPr>
          <w:sz w:val="20"/>
          <w:szCs w:val="18"/>
        </w:rPr>
        <w:t>Ley 3/2020, de 27 de julio, de recuperación y protección del Mar Menor</w:t>
      </w:r>
    </w:p>
    <w:p w:rsidR="004B7F12" w:rsidRPr="00613F6F" w:rsidRDefault="004B7F12" w:rsidP="004B7F12">
      <w:pPr>
        <w:pStyle w:val="Prrafodelista"/>
        <w:numPr>
          <w:ilvl w:val="0"/>
          <w:numId w:val="3"/>
        </w:numPr>
        <w:jc w:val="both"/>
        <w:rPr>
          <w:sz w:val="20"/>
          <w:szCs w:val="18"/>
        </w:rPr>
      </w:pPr>
      <w:r w:rsidRPr="00613F6F">
        <w:rPr>
          <w:sz w:val="20"/>
          <w:szCs w:val="18"/>
        </w:rPr>
        <w:t>Orden 23 de diciembre de 2019, de la Consejería de Agua, Agricultura, Ganadería, Pesca y Medio Ambiente, por la que se acuerda la designación de nuevas zonas vulnerables a la contaminación por nitratos de origen agrario en la Región de Murcia, ampliación de las existentes y la determinación de la masa de agua costera del Mar Menor como masa de agua afectada, o en riesgo de estarlo, por la contaminación por nitratos de origen agrario.</w:t>
      </w:r>
    </w:p>
    <w:p w:rsidR="004B7F12" w:rsidRPr="007A0912" w:rsidRDefault="004B7F12" w:rsidP="004B7F12">
      <w:pPr>
        <w:pStyle w:val="Prrafodelista"/>
        <w:ind w:left="0"/>
        <w:jc w:val="both"/>
        <w:rPr>
          <w:sz w:val="20"/>
          <w:szCs w:val="18"/>
        </w:rPr>
      </w:pPr>
    </w:p>
    <w:p w:rsidR="004B7F12" w:rsidRDefault="004B7F12" w:rsidP="004B7F12">
      <w:pPr>
        <w:pStyle w:val="Prrafodelista"/>
        <w:numPr>
          <w:ilvl w:val="0"/>
          <w:numId w:val="1"/>
        </w:numPr>
        <w:ind w:left="0" w:firstLine="284"/>
        <w:jc w:val="both"/>
        <w:rPr>
          <w:sz w:val="20"/>
          <w:szCs w:val="18"/>
        </w:rPr>
      </w:pPr>
      <w:r w:rsidRPr="00613F6F">
        <w:rPr>
          <w:sz w:val="20"/>
          <w:szCs w:val="18"/>
        </w:rPr>
        <w:t>Las actividades que se desarrollan no están excluidas para su financiación por el</w:t>
      </w:r>
      <w:r>
        <w:rPr>
          <w:sz w:val="20"/>
          <w:szCs w:val="18"/>
        </w:rPr>
        <w:t xml:space="preserve"> </w:t>
      </w:r>
      <w:r w:rsidRPr="00613F6F">
        <w:rPr>
          <w:sz w:val="20"/>
          <w:szCs w:val="18"/>
        </w:rPr>
        <w:t xml:space="preserve">Plan conforme a la </w:t>
      </w:r>
      <w:hyperlink r:id="rId10" w:history="1">
        <w:r w:rsidRPr="00EC21AE">
          <w:rPr>
            <w:rStyle w:val="Hipervnculo"/>
            <w:sz w:val="20"/>
          </w:rPr>
          <w:t>Guía técnica sobre la aplicación del principio de «no causar un perjuicio significativo» en virtud del Reglamento relativo al Mecanismo de Recuperación y Resiliencia (2021/C 58/01)</w:t>
        </w:r>
      </w:hyperlink>
      <w:r w:rsidRPr="00613F6F">
        <w:rPr>
          <w:sz w:val="20"/>
          <w:szCs w:val="18"/>
        </w:rPr>
        <w:t xml:space="preserve">, a la </w:t>
      </w:r>
      <w:hyperlink r:id="rId11" w:history="1">
        <w:r w:rsidRPr="00EC21AE">
          <w:rPr>
            <w:rStyle w:val="Hipervnculo"/>
            <w:sz w:val="20"/>
          </w:rPr>
          <w:t>Propuesta de Decisión de Ejecución del Consejo relativa a la aprobación de la evaluación del plan de recuperación y resiliencia de España</w:t>
        </w:r>
      </w:hyperlink>
      <w:r>
        <w:rPr>
          <w:sz w:val="20"/>
          <w:szCs w:val="18"/>
        </w:rPr>
        <w:t xml:space="preserve"> y a su correspondiente </w:t>
      </w:r>
      <w:hyperlink r:id="rId12" w:history="1">
        <w:r w:rsidRPr="00EC21AE">
          <w:rPr>
            <w:rStyle w:val="Hipervnculo"/>
            <w:sz w:val="20"/>
          </w:rPr>
          <w:t>Anexo</w:t>
        </w:r>
      </w:hyperlink>
      <w:r w:rsidRPr="00613F6F">
        <w:rPr>
          <w:sz w:val="20"/>
          <w:szCs w:val="18"/>
        </w:rPr>
        <w:t>.</w:t>
      </w:r>
    </w:p>
    <w:p w:rsidR="004B7F12" w:rsidRDefault="004B7F12" w:rsidP="004B7F12">
      <w:pPr>
        <w:pStyle w:val="Prrafodelista"/>
        <w:jc w:val="both"/>
        <w:rPr>
          <w:sz w:val="20"/>
          <w:szCs w:val="18"/>
        </w:rPr>
      </w:pPr>
    </w:p>
    <w:p w:rsidR="004B7F12" w:rsidRDefault="004B7F12" w:rsidP="004B7F12">
      <w:pPr>
        <w:pStyle w:val="Prrafodelista"/>
        <w:numPr>
          <w:ilvl w:val="0"/>
          <w:numId w:val="4"/>
        </w:numPr>
        <w:jc w:val="both"/>
        <w:rPr>
          <w:sz w:val="20"/>
          <w:szCs w:val="18"/>
        </w:rPr>
      </w:pPr>
      <w:r w:rsidRPr="00EC21AE">
        <w:rPr>
          <w:sz w:val="20"/>
          <w:szCs w:val="18"/>
        </w:rPr>
        <w:t>Construcción de refinerías de crudo, centrales térmicas de carbón y proyectos</w:t>
      </w:r>
      <w:r>
        <w:rPr>
          <w:sz w:val="20"/>
          <w:szCs w:val="18"/>
        </w:rPr>
        <w:t xml:space="preserve"> </w:t>
      </w:r>
      <w:r w:rsidRPr="00EC21AE">
        <w:rPr>
          <w:sz w:val="20"/>
          <w:szCs w:val="18"/>
        </w:rPr>
        <w:t>que impliquen la extracción de petróleo o gas natural, debido al</w:t>
      </w:r>
      <w:r>
        <w:rPr>
          <w:sz w:val="20"/>
          <w:szCs w:val="18"/>
        </w:rPr>
        <w:t xml:space="preserve"> </w:t>
      </w:r>
      <w:r w:rsidRPr="00EC21AE">
        <w:rPr>
          <w:sz w:val="20"/>
          <w:szCs w:val="18"/>
        </w:rPr>
        <w:t>perjuicio al objetivo de mitigación del cambio climático</w:t>
      </w:r>
      <w:r>
        <w:rPr>
          <w:sz w:val="20"/>
          <w:szCs w:val="18"/>
        </w:rPr>
        <w:t>.</w:t>
      </w:r>
    </w:p>
    <w:p w:rsidR="004B7F12" w:rsidRDefault="004B7F12" w:rsidP="004B7F12">
      <w:pPr>
        <w:pStyle w:val="Prrafodelista"/>
        <w:numPr>
          <w:ilvl w:val="0"/>
          <w:numId w:val="4"/>
        </w:numPr>
        <w:jc w:val="both"/>
        <w:rPr>
          <w:sz w:val="20"/>
          <w:szCs w:val="18"/>
        </w:rPr>
      </w:pPr>
      <w:r w:rsidRPr="00EC21AE">
        <w:rPr>
          <w:sz w:val="20"/>
          <w:szCs w:val="18"/>
        </w:rPr>
        <w:t>Actividades relacionadas con los combustibles fósiles, incluida la utilización</w:t>
      </w:r>
      <w:r>
        <w:rPr>
          <w:sz w:val="20"/>
          <w:szCs w:val="18"/>
        </w:rPr>
        <w:t xml:space="preserve"> </w:t>
      </w:r>
      <w:r w:rsidRPr="00EC21AE">
        <w:rPr>
          <w:sz w:val="20"/>
          <w:szCs w:val="18"/>
        </w:rPr>
        <w:t>ulterior de los mismos, excepto los proyectos relacionados con la</w:t>
      </w:r>
      <w:r>
        <w:rPr>
          <w:sz w:val="20"/>
          <w:szCs w:val="18"/>
        </w:rPr>
        <w:t xml:space="preserve"> </w:t>
      </w:r>
      <w:r w:rsidRPr="00EC21AE">
        <w:rPr>
          <w:sz w:val="20"/>
          <w:szCs w:val="18"/>
        </w:rPr>
        <w:t>generación de electricidad y/o calor utilizando gas natural, así como con la infraestructura de transporte y distribución conexa, que cumplan las</w:t>
      </w:r>
      <w:r>
        <w:rPr>
          <w:sz w:val="20"/>
          <w:szCs w:val="18"/>
        </w:rPr>
        <w:t xml:space="preserve"> </w:t>
      </w:r>
      <w:r w:rsidRPr="00EC21AE">
        <w:rPr>
          <w:sz w:val="20"/>
          <w:szCs w:val="18"/>
        </w:rPr>
        <w:t>condiciones establecidas en el Anexo III de la Guía Técnica de la Comisión</w:t>
      </w:r>
      <w:r>
        <w:rPr>
          <w:sz w:val="20"/>
          <w:szCs w:val="18"/>
        </w:rPr>
        <w:t xml:space="preserve"> </w:t>
      </w:r>
      <w:r w:rsidRPr="00EC21AE">
        <w:rPr>
          <w:sz w:val="20"/>
          <w:szCs w:val="18"/>
        </w:rPr>
        <w:t>Europea.</w:t>
      </w:r>
    </w:p>
    <w:p w:rsidR="004B7F12" w:rsidRDefault="004B7F12" w:rsidP="004B7F12">
      <w:pPr>
        <w:pStyle w:val="Prrafodelista"/>
        <w:numPr>
          <w:ilvl w:val="0"/>
          <w:numId w:val="4"/>
        </w:numPr>
        <w:jc w:val="both"/>
        <w:rPr>
          <w:sz w:val="20"/>
          <w:szCs w:val="18"/>
        </w:rPr>
      </w:pPr>
      <w:r>
        <w:rPr>
          <w:sz w:val="20"/>
          <w:szCs w:val="18"/>
        </w:rPr>
        <w:t xml:space="preserve">Actividades </w:t>
      </w:r>
      <w:r w:rsidRPr="00EC21AE">
        <w:rPr>
          <w:sz w:val="20"/>
          <w:szCs w:val="18"/>
        </w:rPr>
        <w:t>y activos en el marco del régimen de comercio de derechos</w:t>
      </w:r>
      <w:r>
        <w:rPr>
          <w:sz w:val="20"/>
          <w:szCs w:val="18"/>
        </w:rPr>
        <w:t xml:space="preserve"> </w:t>
      </w:r>
      <w:r w:rsidRPr="00EC21AE">
        <w:rPr>
          <w:sz w:val="20"/>
          <w:szCs w:val="18"/>
        </w:rPr>
        <w:t>de emisión de la UE (RCDE) en relación con las cuales se prevea que las</w:t>
      </w:r>
      <w:r>
        <w:rPr>
          <w:sz w:val="20"/>
          <w:szCs w:val="18"/>
        </w:rPr>
        <w:t xml:space="preserve"> </w:t>
      </w:r>
      <w:r w:rsidRPr="00EC21AE">
        <w:rPr>
          <w:sz w:val="20"/>
          <w:szCs w:val="18"/>
        </w:rPr>
        <w:t>emisiones de gases de efecto invernadero que van a provocar no se situarán</w:t>
      </w:r>
      <w:r>
        <w:rPr>
          <w:sz w:val="20"/>
          <w:szCs w:val="18"/>
        </w:rPr>
        <w:t xml:space="preserve"> </w:t>
      </w:r>
      <w:r w:rsidRPr="00EC21AE">
        <w:rPr>
          <w:sz w:val="20"/>
          <w:szCs w:val="18"/>
        </w:rPr>
        <w:t>por debajo de los parámetros de referencia pertinentes. Cuando se</w:t>
      </w:r>
      <w:r>
        <w:rPr>
          <w:sz w:val="20"/>
          <w:szCs w:val="18"/>
        </w:rPr>
        <w:t xml:space="preserve"> </w:t>
      </w:r>
      <w:r w:rsidRPr="00EC21AE">
        <w:rPr>
          <w:sz w:val="20"/>
          <w:szCs w:val="18"/>
        </w:rPr>
        <w:t>prevea que las emisiones de gases de efecto invernadero provocadas por</w:t>
      </w:r>
      <w:r>
        <w:rPr>
          <w:sz w:val="20"/>
          <w:szCs w:val="18"/>
        </w:rPr>
        <w:t xml:space="preserve"> </w:t>
      </w:r>
      <w:r w:rsidRPr="00EC21AE">
        <w:rPr>
          <w:sz w:val="20"/>
          <w:szCs w:val="18"/>
        </w:rPr>
        <w:t>la actividad subvencionada no van a ser significativamente inferiores a los</w:t>
      </w:r>
      <w:r>
        <w:rPr>
          <w:sz w:val="20"/>
          <w:szCs w:val="18"/>
        </w:rPr>
        <w:t xml:space="preserve"> </w:t>
      </w:r>
      <w:r w:rsidRPr="00EC21AE">
        <w:rPr>
          <w:sz w:val="20"/>
          <w:szCs w:val="18"/>
        </w:rPr>
        <w:t>parámetros de referencia, deberá facilitarse una explicación motivada al</w:t>
      </w:r>
      <w:r>
        <w:rPr>
          <w:sz w:val="20"/>
          <w:szCs w:val="18"/>
        </w:rPr>
        <w:t xml:space="preserve"> </w:t>
      </w:r>
      <w:r w:rsidRPr="00EC21AE">
        <w:rPr>
          <w:sz w:val="20"/>
          <w:szCs w:val="18"/>
        </w:rPr>
        <w:t>respecto.</w:t>
      </w:r>
    </w:p>
    <w:p w:rsidR="004B7F12" w:rsidRDefault="004B7F12" w:rsidP="004B7F12">
      <w:pPr>
        <w:pStyle w:val="Prrafodelista"/>
        <w:numPr>
          <w:ilvl w:val="0"/>
          <w:numId w:val="4"/>
        </w:numPr>
        <w:jc w:val="both"/>
        <w:rPr>
          <w:sz w:val="20"/>
          <w:szCs w:val="18"/>
        </w:rPr>
      </w:pPr>
      <w:r w:rsidRPr="00EC21AE">
        <w:rPr>
          <w:sz w:val="20"/>
          <w:szCs w:val="18"/>
        </w:rPr>
        <w:t>Compensación de los costes indirectos del RCDE.</w:t>
      </w:r>
    </w:p>
    <w:p w:rsidR="004B7F12" w:rsidRDefault="004B7F12" w:rsidP="004B7F12">
      <w:pPr>
        <w:pStyle w:val="Prrafodelista"/>
        <w:numPr>
          <w:ilvl w:val="0"/>
          <w:numId w:val="4"/>
        </w:numPr>
        <w:jc w:val="both"/>
        <w:rPr>
          <w:sz w:val="20"/>
          <w:szCs w:val="18"/>
        </w:rPr>
      </w:pPr>
      <w:r w:rsidRPr="00EC21AE">
        <w:rPr>
          <w:sz w:val="20"/>
          <w:szCs w:val="18"/>
        </w:rPr>
        <w:t>Actividades relacionadas con vertederos de residuos e incineradoras,</w:t>
      </w:r>
      <w:r>
        <w:rPr>
          <w:sz w:val="20"/>
          <w:szCs w:val="18"/>
        </w:rPr>
        <w:t xml:space="preserve"> </w:t>
      </w:r>
      <w:r w:rsidRPr="00EC21AE">
        <w:rPr>
          <w:sz w:val="20"/>
          <w:szCs w:val="18"/>
        </w:rPr>
        <w:t>esta exclusión no se aplica a las acciones en plantas dedicadas exclusivamente</w:t>
      </w:r>
      <w:r>
        <w:rPr>
          <w:sz w:val="20"/>
          <w:szCs w:val="18"/>
        </w:rPr>
        <w:t xml:space="preserve"> </w:t>
      </w:r>
      <w:r w:rsidRPr="00EC21AE">
        <w:rPr>
          <w:sz w:val="20"/>
          <w:szCs w:val="18"/>
        </w:rPr>
        <w:t>al tratamiento de residuos peligrosos no reciclables, ni en las</w:t>
      </w:r>
      <w:r>
        <w:rPr>
          <w:sz w:val="20"/>
          <w:szCs w:val="18"/>
        </w:rPr>
        <w:t xml:space="preserve"> </w:t>
      </w:r>
      <w:r w:rsidRPr="00EC21AE">
        <w:rPr>
          <w:sz w:val="20"/>
          <w:szCs w:val="18"/>
        </w:rPr>
        <w:t>plantas existentes, cuando dichas acciones tengan por objeto aumentar</w:t>
      </w:r>
      <w:r>
        <w:rPr>
          <w:sz w:val="20"/>
          <w:szCs w:val="18"/>
        </w:rPr>
        <w:t xml:space="preserve"> </w:t>
      </w:r>
      <w:r w:rsidRPr="00EC21AE">
        <w:rPr>
          <w:sz w:val="20"/>
          <w:szCs w:val="18"/>
        </w:rPr>
        <w:t>la eficiencia energética, capturar los gases de escape para su almacenamiento</w:t>
      </w:r>
      <w:r>
        <w:rPr>
          <w:sz w:val="20"/>
          <w:szCs w:val="18"/>
        </w:rPr>
        <w:t xml:space="preserve"> </w:t>
      </w:r>
      <w:r w:rsidRPr="00EC21AE">
        <w:rPr>
          <w:sz w:val="20"/>
          <w:szCs w:val="18"/>
        </w:rPr>
        <w:t>o utilización, o recuperar materiales de las cenizas de incineración,</w:t>
      </w:r>
      <w:r>
        <w:rPr>
          <w:sz w:val="20"/>
          <w:szCs w:val="18"/>
        </w:rPr>
        <w:t xml:space="preserve"> </w:t>
      </w:r>
      <w:r w:rsidRPr="00EC21AE">
        <w:rPr>
          <w:sz w:val="20"/>
          <w:szCs w:val="18"/>
        </w:rPr>
        <w:t>siempre que tales acciones no conlleven un aumento de la capacidad</w:t>
      </w:r>
      <w:r>
        <w:rPr>
          <w:sz w:val="20"/>
          <w:szCs w:val="18"/>
        </w:rPr>
        <w:t xml:space="preserve"> </w:t>
      </w:r>
      <w:r w:rsidRPr="00EC21AE">
        <w:rPr>
          <w:sz w:val="20"/>
          <w:szCs w:val="18"/>
        </w:rPr>
        <w:t>de tratamiento de residuos de las plantas o a una prolongación</w:t>
      </w:r>
      <w:r>
        <w:rPr>
          <w:sz w:val="20"/>
          <w:szCs w:val="18"/>
        </w:rPr>
        <w:t xml:space="preserve"> </w:t>
      </w:r>
      <w:r w:rsidRPr="00EC21AE">
        <w:rPr>
          <w:sz w:val="20"/>
          <w:szCs w:val="18"/>
        </w:rPr>
        <w:t>de su vida útil; estos pormenores deberán justificarse documentalmente</w:t>
      </w:r>
      <w:r>
        <w:rPr>
          <w:sz w:val="20"/>
          <w:szCs w:val="18"/>
        </w:rPr>
        <w:t xml:space="preserve"> </w:t>
      </w:r>
      <w:r w:rsidRPr="00EC21AE">
        <w:rPr>
          <w:sz w:val="20"/>
          <w:szCs w:val="18"/>
        </w:rPr>
        <w:t>para cada planta.</w:t>
      </w:r>
    </w:p>
    <w:p w:rsidR="004B7F12" w:rsidRDefault="004B7F12" w:rsidP="004B7F12">
      <w:pPr>
        <w:pStyle w:val="Prrafodelista"/>
        <w:numPr>
          <w:ilvl w:val="0"/>
          <w:numId w:val="4"/>
        </w:numPr>
        <w:jc w:val="both"/>
        <w:rPr>
          <w:sz w:val="20"/>
          <w:szCs w:val="18"/>
        </w:rPr>
      </w:pPr>
      <w:r w:rsidRPr="00EC21AE">
        <w:rPr>
          <w:sz w:val="20"/>
          <w:szCs w:val="18"/>
        </w:rPr>
        <w:t>Actividades relacionadas con plantas de tratamiento mecánico-biológico,</w:t>
      </w:r>
      <w:r>
        <w:rPr>
          <w:sz w:val="20"/>
          <w:szCs w:val="18"/>
        </w:rPr>
        <w:t xml:space="preserve"> </w:t>
      </w:r>
      <w:r w:rsidRPr="00EC21AE">
        <w:rPr>
          <w:sz w:val="20"/>
          <w:szCs w:val="18"/>
        </w:rPr>
        <w:t>esta exclusión no se aplica a las acciones en plantas de tratamiento mecánico-</w:t>
      </w:r>
      <w:r>
        <w:rPr>
          <w:sz w:val="20"/>
          <w:szCs w:val="18"/>
        </w:rPr>
        <w:t xml:space="preserve"> </w:t>
      </w:r>
      <w:r w:rsidRPr="00EC21AE">
        <w:rPr>
          <w:sz w:val="20"/>
          <w:szCs w:val="18"/>
        </w:rPr>
        <w:t>biológico existentes, cuando dichas acciones tengan por objeto</w:t>
      </w:r>
      <w:r>
        <w:rPr>
          <w:sz w:val="20"/>
          <w:szCs w:val="18"/>
        </w:rPr>
        <w:t xml:space="preserve"> </w:t>
      </w:r>
      <w:r w:rsidRPr="00EC21AE">
        <w:rPr>
          <w:sz w:val="20"/>
          <w:szCs w:val="18"/>
        </w:rPr>
        <w:t>aumentar su eficiencia energética o su reacondicionamiento para operaciones</w:t>
      </w:r>
      <w:r>
        <w:rPr>
          <w:sz w:val="20"/>
          <w:szCs w:val="18"/>
        </w:rPr>
        <w:t xml:space="preserve"> </w:t>
      </w:r>
      <w:r w:rsidRPr="00EC21AE">
        <w:rPr>
          <w:sz w:val="20"/>
          <w:szCs w:val="18"/>
        </w:rPr>
        <w:t>de reciclaje de residuos separados, como el compostaje y la digestión</w:t>
      </w:r>
      <w:r>
        <w:rPr>
          <w:sz w:val="20"/>
          <w:szCs w:val="18"/>
        </w:rPr>
        <w:t xml:space="preserve"> </w:t>
      </w:r>
      <w:r w:rsidRPr="00EC21AE">
        <w:rPr>
          <w:sz w:val="20"/>
          <w:szCs w:val="18"/>
        </w:rPr>
        <w:t xml:space="preserve">anaerobia de </w:t>
      </w:r>
      <w:proofErr w:type="spellStart"/>
      <w:r w:rsidRPr="00EC21AE">
        <w:rPr>
          <w:sz w:val="20"/>
          <w:szCs w:val="18"/>
        </w:rPr>
        <w:lastRenderedPageBreak/>
        <w:t>biorresiduos</w:t>
      </w:r>
      <w:proofErr w:type="spellEnd"/>
      <w:r w:rsidRPr="00EC21AE">
        <w:rPr>
          <w:sz w:val="20"/>
          <w:szCs w:val="18"/>
        </w:rPr>
        <w:t>, siempre que tales acciones no conlleven</w:t>
      </w:r>
      <w:r>
        <w:rPr>
          <w:sz w:val="20"/>
          <w:szCs w:val="18"/>
        </w:rPr>
        <w:t xml:space="preserve"> </w:t>
      </w:r>
      <w:r w:rsidRPr="00EC21AE">
        <w:rPr>
          <w:sz w:val="20"/>
          <w:szCs w:val="18"/>
        </w:rPr>
        <w:t>un aumento de la capacidad de tratamiento de residuos de las plantas o</w:t>
      </w:r>
      <w:r>
        <w:rPr>
          <w:sz w:val="20"/>
          <w:szCs w:val="18"/>
        </w:rPr>
        <w:t xml:space="preserve"> </w:t>
      </w:r>
      <w:r w:rsidRPr="00EC21AE">
        <w:rPr>
          <w:sz w:val="20"/>
          <w:szCs w:val="18"/>
        </w:rPr>
        <w:t>a una prolongación de su vida útil; estos pormenores deberán justificarse</w:t>
      </w:r>
      <w:r>
        <w:rPr>
          <w:sz w:val="20"/>
          <w:szCs w:val="18"/>
        </w:rPr>
        <w:t xml:space="preserve"> </w:t>
      </w:r>
      <w:r w:rsidRPr="00EC21AE">
        <w:rPr>
          <w:sz w:val="20"/>
          <w:szCs w:val="18"/>
        </w:rPr>
        <w:t>documentalmente para cada planta.</w:t>
      </w:r>
    </w:p>
    <w:p w:rsidR="004B7F12" w:rsidRDefault="004B7F12" w:rsidP="004B7F12">
      <w:pPr>
        <w:pStyle w:val="Prrafodelista"/>
        <w:numPr>
          <w:ilvl w:val="0"/>
          <w:numId w:val="4"/>
        </w:numPr>
        <w:jc w:val="both"/>
        <w:rPr>
          <w:sz w:val="20"/>
          <w:szCs w:val="18"/>
        </w:rPr>
      </w:pPr>
      <w:r w:rsidRPr="00EC21AE">
        <w:rPr>
          <w:sz w:val="20"/>
          <w:szCs w:val="18"/>
        </w:rPr>
        <w:t>Actividades en las que la eliminación a largo plazo de residuos pueda causar</w:t>
      </w:r>
      <w:r>
        <w:rPr>
          <w:sz w:val="20"/>
          <w:szCs w:val="18"/>
        </w:rPr>
        <w:t xml:space="preserve"> </w:t>
      </w:r>
      <w:r w:rsidRPr="00EC21AE">
        <w:rPr>
          <w:sz w:val="20"/>
          <w:szCs w:val="18"/>
        </w:rPr>
        <w:t>daños al medio ambiente.</w:t>
      </w:r>
    </w:p>
    <w:p w:rsidR="004B7F12" w:rsidRPr="00EC21AE" w:rsidRDefault="004B7F12" w:rsidP="004B7F12">
      <w:pPr>
        <w:pStyle w:val="Prrafodelista"/>
        <w:ind w:left="1440"/>
        <w:jc w:val="both"/>
        <w:rPr>
          <w:sz w:val="20"/>
          <w:szCs w:val="18"/>
        </w:rPr>
      </w:pPr>
    </w:p>
    <w:p w:rsidR="004B7F12" w:rsidRDefault="004B7F12" w:rsidP="004B7F12">
      <w:pPr>
        <w:pStyle w:val="Prrafodelista"/>
        <w:numPr>
          <w:ilvl w:val="0"/>
          <w:numId w:val="1"/>
        </w:numPr>
        <w:jc w:val="both"/>
        <w:rPr>
          <w:sz w:val="20"/>
          <w:szCs w:val="18"/>
        </w:rPr>
      </w:pPr>
      <w:r w:rsidRPr="00EC21AE">
        <w:rPr>
          <w:sz w:val="20"/>
          <w:szCs w:val="18"/>
        </w:rPr>
        <w:t>Las actividades que se desarrollan no causan efectos directos sobre el medioambiente,</w:t>
      </w:r>
      <w:r>
        <w:rPr>
          <w:sz w:val="20"/>
          <w:szCs w:val="18"/>
        </w:rPr>
        <w:t xml:space="preserve"> </w:t>
      </w:r>
      <w:r w:rsidRPr="00D26AF4">
        <w:rPr>
          <w:sz w:val="20"/>
          <w:szCs w:val="18"/>
        </w:rPr>
        <w:t>ni efectos indirectos primarios en todo su ciclo de vida, entendiendo como</w:t>
      </w:r>
      <w:r>
        <w:rPr>
          <w:sz w:val="20"/>
          <w:szCs w:val="18"/>
        </w:rPr>
        <w:t xml:space="preserve"> </w:t>
      </w:r>
      <w:r w:rsidRPr="00D26AF4">
        <w:rPr>
          <w:sz w:val="20"/>
          <w:szCs w:val="18"/>
        </w:rPr>
        <w:t>tales aquéllos que pudieran materializarse tras su finalización, una vez realizada la</w:t>
      </w:r>
      <w:r>
        <w:rPr>
          <w:sz w:val="20"/>
          <w:szCs w:val="18"/>
        </w:rPr>
        <w:t xml:space="preserve"> </w:t>
      </w:r>
      <w:r w:rsidRPr="00D26AF4">
        <w:rPr>
          <w:sz w:val="20"/>
          <w:szCs w:val="18"/>
        </w:rPr>
        <w:t>actividad.</w:t>
      </w:r>
    </w:p>
    <w:p w:rsidR="004B7F12" w:rsidRPr="00D26AF4" w:rsidRDefault="004B7F12" w:rsidP="004B7F12">
      <w:pPr>
        <w:ind w:left="284"/>
        <w:jc w:val="both"/>
        <w:rPr>
          <w:sz w:val="20"/>
          <w:szCs w:val="18"/>
        </w:rPr>
      </w:pPr>
      <w:r w:rsidRPr="00D26AF4">
        <w:rPr>
          <w:sz w:val="20"/>
          <w:szCs w:val="18"/>
        </w:rPr>
        <w:t>El incumplimiento de alguno de los requisitos establec</w:t>
      </w:r>
      <w:r>
        <w:rPr>
          <w:sz w:val="20"/>
          <w:szCs w:val="18"/>
        </w:rPr>
        <w:t xml:space="preserve">idos en la presente declaración </w:t>
      </w:r>
      <w:r w:rsidRPr="00D26AF4">
        <w:rPr>
          <w:sz w:val="20"/>
          <w:szCs w:val="18"/>
        </w:rPr>
        <w:t>dará lugar a la obligación de devolver las cantidades percib</w:t>
      </w:r>
      <w:r>
        <w:rPr>
          <w:sz w:val="20"/>
          <w:szCs w:val="18"/>
        </w:rPr>
        <w:t xml:space="preserve">idas y los intereses de demora </w:t>
      </w:r>
      <w:r w:rsidRPr="00D26AF4">
        <w:rPr>
          <w:sz w:val="20"/>
          <w:szCs w:val="18"/>
        </w:rPr>
        <w:t>correspondientes.</w:t>
      </w:r>
    </w:p>
    <w:p w:rsidR="004B7F12" w:rsidRPr="000704EE" w:rsidRDefault="004B7F12" w:rsidP="004B7F12">
      <w:pPr>
        <w:jc w:val="both"/>
        <w:rPr>
          <w:sz w:val="20"/>
          <w:szCs w:val="18"/>
        </w:rPr>
      </w:pPr>
    </w:p>
    <w:p w:rsidR="004B7F12" w:rsidRDefault="004B7F12" w:rsidP="004B7F12">
      <w:pPr>
        <w:jc w:val="center"/>
        <w:rPr>
          <w:b/>
          <w:sz w:val="20"/>
          <w:szCs w:val="18"/>
        </w:rPr>
      </w:pPr>
    </w:p>
    <w:p w:rsidR="004B7F12" w:rsidRPr="008E7B2E" w:rsidRDefault="004B7F12" w:rsidP="004B7F12">
      <w:pPr>
        <w:jc w:val="center"/>
        <w:rPr>
          <w:b/>
          <w:sz w:val="20"/>
          <w:szCs w:val="18"/>
        </w:rPr>
      </w:pPr>
      <w:r w:rsidRPr="008E7B2E">
        <w:rPr>
          <w:b/>
          <w:sz w:val="20"/>
          <w:szCs w:val="18"/>
        </w:rPr>
        <w:t xml:space="preserve">En……………………………..., </w:t>
      </w:r>
      <w:r>
        <w:rPr>
          <w:b/>
          <w:sz w:val="20"/>
          <w:szCs w:val="18"/>
        </w:rPr>
        <w:t>a …</w:t>
      </w:r>
      <w:proofErr w:type="gramStart"/>
      <w:r>
        <w:rPr>
          <w:b/>
          <w:sz w:val="20"/>
          <w:szCs w:val="18"/>
        </w:rPr>
        <w:t>..</w:t>
      </w:r>
      <w:proofErr w:type="gramEnd"/>
      <w:r>
        <w:rPr>
          <w:b/>
          <w:sz w:val="20"/>
          <w:szCs w:val="18"/>
        </w:rPr>
        <w:t xml:space="preserve"> </w:t>
      </w:r>
      <w:proofErr w:type="gramStart"/>
      <w:r w:rsidRPr="008E7B2E">
        <w:rPr>
          <w:b/>
          <w:sz w:val="20"/>
          <w:szCs w:val="18"/>
        </w:rPr>
        <w:t>de</w:t>
      </w:r>
      <w:proofErr w:type="gramEnd"/>
      <w:r w:rsidRPr="008E7B2E">
        <w:rPr>
          <w:b/>
          <w:sz w:val="20"/>
          <w:szCs w:val="18"/>
        </w:rPr>
        <w:t xml:space="preserve"> ……………</w:t>
      </w:r>
      <w:r>
        <w:rPr>
          <w:b/>
          <w:sz w:val="20"/>
          <w:szCs w:val="18"/>
        </w:rPr>
        <w:t>….</w:t>
      </w:r>
      <w:r w:rsidRPr="008E7B2E">
        <w:rPr>
          <w:b/>
          <w:sz w:val="20"/>
          <w:szCs w:val="18"/>
        </w:rPr>
        <w:t xml:space="preserve"> de 202…</w:t>
      </w:r>
    </w:p>
    <w:p w:rsidR="004B7F12" w:rsidRPr="008E7B2E" w:rsidRDefault="004B7F12" w:rsidP="004B7F12">
      <w:pPr>
        <w:jc w:val="center"/>
        <w:rPr>
          <w:b/>
          <w:sz w:val="20"/>
          <w:szCs w:val="18"/>
        </w:rPr>
      </w:pPr>
      <w:r w:rsidRPr="008E7B2E">
        <w:rPr>
          <w:b/>
          <w:sz w:val="20"/>
          <w:szCs w:val="18"/>
        </w:rPr>
        <w:t>Fdo. …………………………………………….</w:t>
      </w:r>
    </w:p>
    <w:p w:rsidR="004B7F12" w:rsidRPr="008E7B2E" w:rsidRDefault="004B7F12" w:rsidP="004B7F12">
      <w:pPr>
        <w:jc w:val="center"/>
        <w:rPr>
          <w:b/>
          <w:sz w:val="20"/>
          <w:szCs w:val="18"/>
        </w:rPr>
      </w:pPr>
      <w:r w:rsidRPr="008E7B2E">
        <w:rPr>
          <w:b/>
          <w:sz w:val="20"/>
          <w:szCs w:val="18"/>
        </w:rPr>
        <w:t>Cargo: …………………………………………</w:t>
      </w:r>
    </w:p>
    <w:bookmarkEnd w:id="0"/>
    <w:p w:rsidR="004B7F12" w:rsidRDefault="004B7F12" w:rsidP="004B7F12">
      <w:pPr>
        <w:jc w:val="center"/>
      </w:pPr>
    </w:p>
    <w:p w:rsidR="004B7F12" w:rsidRPr="003428F9" w:rsidRDefault="004B7F12" w:rsidP="004B7F12"/>
    <w:p w:rsidR="004B7F12" w:rsidRDefault="004B7F12" w:rsidP="004B7F12"/>
    <w:p w:rsidR="00262FE7" w:rsidRPr="00262FE7" w:rsidRDefault="00262FE7">
      <w:pPr>
        <w:rPr>
          <w:noProof/>
          <w:lang w:val="pt-PT"/>
        </w:rPr>
      </w:pPr>
    </w:p>
    <w:sectPr w:rsidR="00262FE7" w:rsidRPr="00262FE7" w:rsidSect="00545EAF">
      <w:headerReference w:type="default" r:id="rId13"/>
      <w:footerReference w:type="default" r:id="rId14"/>
      <w:pgSz w:w="11906" w:h="16838" w:code="9"/>
      <w:pgMar w:top="1985" w:right="1134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6EF" w:rsidRDefault="001D26EF" w:rsidP="0033118A">
      <w:pPr>
        <w:spacing w:after="0" w:line="240" w:lineRule="auto"/>
      </w:pPr>
      <w:r>
        <w:separator/>
      </w:r>
    </w:p>
  </w:endnote>
  <w:endnote w:type="continuationSeparator" w:id="0">
    <w:p w:rsidR="001D26EF" w:rsidRDefault="001D26EF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"/>
      <w:gridCol w:w="7880"/>
      <w:gridCol w:w="737"/>
    </w:tblGrid>
    <w:tr w:rsidR="00262FE7" w:rsidTr="00262FE7">
      <w:trPr>
        <w:jc w:val="center"/>
      </w:trPr>
      <w:tc>
        <w:tcPr>
          <w:tcW w:w="350" w:type="pct"/>
        </w:tcPr>
        <w:p w:rsidR="00262FE7" w:rsidRDefault="00262FE7" w:rsidP="00E50D6E">
          <w:pPr>
            <w:pStyle w:val="Piedepgina"/>
          </w:pPr>
        </w:p>
      </w:tc>
      <w:tc>
        <w:tcPr>
          <w:tcW w:w="3744" w:type="pct"/>
        </w:tcPr>
        <w:p w:rsidR="00262FE7" w:rsidRPr="00C939B1" w:rsidRDefault="00262FE7" w:rsidP="00E50D6E">
          <w:pPr>
            <w:pStyle w:val="Piedepgina"/>
            <w:jc w:val="center"/>
          </w:pPr>
        </w:p>
      </w:tc>
      <w:tc>
        <w:tcPr>
          <w:tcW w:w="350" w:type="pct"/>
          <w:vAlign w:val="bottom"/>
        </w:tcPr>
        <w:p w:rsidR="00262FE7" w:rsidRDefault="00262FE7" w:rsidP="00E50D6E">
          <w:pPr>
            <w:pStyle w:val="Piedepgina"/>
            <w:jc w:val="right"/>
          </w:pPr>
          <w:r w:rsidRPr="00B32068">
            <w:rPr>
              <w:rFonts w:cstheme="minorHAnsi"/>
              <w:color w:val="BFBFBF" w:themeColor="background1" w:themeShade="BF"/>
              <w:sz w:val="16"/>
            </w:rPr>
            <w:fldChar w:fldCharType="begin"/>
          </w:r>
          <w:r w:rsidRPr="00B32068">
            <w:rPr>
              <w:rFonts w:cstheme="minorHAnsi"/>
              <w:color w:val="BFBFBF" w:themeColor="background1" w:themeShade="BF"/>
              <w:sz w:val="16"/>
            </w:rPr>
            <w:instrText xml:space="preserve"> if </w:instrText>
          </w:r>
          <w:r w:rsidRPr="00B32068">
            <w:rPr>
              <w:rFonts w:cstheme="minorHAnsi"/>
              <w:color w:val="BFBFBF" w:themeColor="background1" w:themeShade="BF"/>
              <w:sz w:val="16"/>
            </w:rPr>
            <w:fldChar w:fldCharType="begin"/>
          </w:r>
          <w:r w:rsidRPr="00B32068">
            <w:rPr>
              <w:rFonts w:cstheme="minorHAnsi"/>
              <w:color w:val="BFBFBF" w:themeColor="background1" w:themeShade="BF"/>
              <w:sz w:val="16"/>
            </w:rPr>
            <w:instrText xml:space="preserve"> numpages </w:instrText>
          </w:r>
          <w:r w:rsidRPr="00B32068">
            <w:rPr>
              <w:rFonts w:cstheme="minorHAnsi"/>
              <w:color w:val="BFBFBF" w:themeColor="background1" w:themeShade="BF"/>
              <w:sz w:val="16"/>
            </w:rPr>
            <w:fldChar w:fldCharType="separate"/>
          </w:r>
          <w:r w:rsidR="00C86C74">
            <w:rPr>
              <w:rFonts w:cstheme="minorHAnsi"/>
              <w:noProof/>
              <w:color w:val="BFBFBF" w:themeColor="background1" w:themeShade="BF"/>
              <w:sz w:val="16"/>
            </w:rPr>
            <w:instrText>3</w:instrText>
          </w:r>
          <w:r w:rsidRPr="00B32068">
            <w:rPr>
              <w:rFonts w:cstheme="minorHAnsi"/>
              <w:color w:val="BFBFBF" w:themeColor="background1" w:themeShade="BF"/>
              <w:sz w:val="16"/>
            </w:rPr>
            <w:fldChar w:fldCharType="end"/>
          </w:r>
          <w:r w:rsidRPr="00B32068">
            <w:rPr>
              <w:rFonts w:cstheme="minorHAnsi"/>
              <w:color w:val="BFBFBF" w:themeColor="background1" w:themeShade="BF"/>
              <w:sz w:val="16"/>
            </w:rPr>
            <w:instrText xml:space="preserve"> &gt; 1 "</w:instrText>
          </w:r>
          <w:r w:rsidRPr="00B32068">
            <w:rPr>
              <w:rFonts w:cstheme="minorHAnsi"/>
              <w:color w:val="BFBFBF" w:themeColor="background1" w:themeShade="BF"/>
              <w:sz w:val="16"/>
            </w:rPr>
            <w:fldChar w:fldCharType="begin"/>
          </w:r>
          <w:r w:rsidRPr="00B32068">
            <w:rPr>
              <w:rFonts w:cstheme="minorHAnsi"/>
              <w:color w:val="BFBFBF" w:themeColor="background1" w:themeShade="BF"/>
              <w:sz w:val="16"/>
            </w:rPr>
            <w:instrText xml:space="preserve"> page</w:instrText>
          </w:r>
          <w:r w:rsidRPr="00B32068">
            <w:rPr>
              <w:rFonts w:cstheme="minorHAnsi"/>
              <w:color w:val="BFBFBF" w:themeColor="background1" w:themeShade="BF"/>
              <w:sz w:val="16"/>
            </w:rPr>
            <w:fldChar w:fldCharType="separate"/>
          </w:r>
          <w:r w:rsidR="00C86C74">
            <w:rPr>
              <w:rFonts w:cstheme="minorHAnsi"/>
              <w:noProof/>
              <w:color w:val="BFBFBF" w:themeColor="background1" w:themeShade="BF"/>
              <w:sz w:val="16"/>
            </w:rPr>
            <w:instrText>3</w:instrText>
          </w:r>
          <w:r w:rsidRPr="00B32068">
            <w:rPr>
              <w:rFonts w:cstheme="minorHAnsi"/>
              <w:color w:val="BFBFBF" w:themeColor="background1" w:themeShade="BF"/>
              <w:sz w:val="16"/>
            </w:rPr>
            <w:fldChar w:fldCharType="end"/>
          </w:r>
          <w:r w:rsidRPr="00B32068">
            <w:rPr>
              <w:rFonts w:cstheme="minorHAnsi"/>
              <w:color w:val="BFBFBF" w:themeColor="background1" w:themeShade="BF"/>
              <w:sz w:val="16"/>
            </w:rPr>
            <w:instrText>/</w:instrText>
          </w:r>
          <w:r w:rsidRPr="00B32068">
            <w:rPr>
              <w:rFonts w:cstheme="minorHAnsi"/>
              <w:color w:val="BFBFBF" w:themeColor="background1" w:themeShade="BF"/>
              <w:sz w:val="16"/>
            </w:rPr>
            <w:fldChar w:fldCharType="begin"/>
          </w:r>
          <w:r w:rsidRPr="00B32068">
            <w:rPr>
              <w:rFonts w:cstheme="minorHAnsi"/>
              <w:color w:val="BFBFBF" w:themeColor="background1" w:themeShade="BF"/>
              <w:sz w:val="16"/>
            </w:rPr>
            <w:instrText xml:space="preserve"> numpages </w:instrText>
          </w:r>
          <w:r w:rsidRPr="00B32068">
            <w:rPr>
              <w:rFonts w:cstheme="minorHAnsi"/>
              <w:color w:val="BFBFBF" w:themeColor="background1" w:themeShade="BF"/>
              <w:sz w:val="16"/>
            </w:rPr>
            <w:fldChar w:fldCharType="separate"/>
          </w:r>
          <w:r w:rsidR="00C86C74">
            <w:rPr>
              <w:rFonts w:cstheme="minorHAnsi"/>
              <w:noProof/>
              <w:color w:val="BFBFBF" w:themeColor="background1" w:themeShade="BF"/>
              <w:sz w:val="16"/>
            </w:rPr>
            <w:instrText>3</w:instrText>
          </w:r>
          <w:r w:rsidRPr="00B32068">
            <w:rPr>
              <w:rFonts w:cstheme="minorHAnsi"/>
              <w:color w:val="BFBFBF" w:themeColor="background1" w:themeShade="BF"/>
              <w:sz w:val="16"/>
            </w:rPr>
            <w:fldChar w:fldCharType="end"/>
          </w:r>
          <w:r w:rsidRPr="00B32068">
            <w:rPr>
              <w:rFonts w:cstheme="minorHAnsi"/>
              <w:color w:val="BFBFBF" w:themeColor="background1" w:themeShade="BF"/>
              <w:sz w:val="16"/>
            </w:rPr>
            <w:instrText>" ""</w:instrText>
          </w:r>
          <w:r w:rsidR="00C86C74">
            <w:rPr>
              <w:rFonts w:cstheme="minorHAnsi"/>
              <w:color w:val="BFBFBF" w:themeColor="background1" w:themeShade="BF"/>
              <w:sz w:val="16"/>
            </w:rPr>
            <w:fldChar w:fldCharType="separate"/>
          </w:r>
          <w:r w:rsidR="00C86C74">
            <w:rPr>
              <w:rFonts w:cstheme="minorHAnsi"/>
              <w:noProof/>
              <w:color w:val="BFBFBF" w:themeColor="background1" w:themeShade="BF"/>
              <w:sz w:val="16"/>
            </w:rPr>
            <w:t>3</w:t>
          </w:r>
          <w:r w:rsidR="00C86C74" w:rsidRPr="00B32068">
            <w:rPr>
              <w:rFonts w:cstheme="minorHAnsi"/>
              <w:noProof/>
              <w:color w:val="BFBFBF" w:themeColor="background1" w:themeShade="BF"/>
              <w:sz w:val="16"/>
            </w:rPr>
            <w:t>/</w:t>
          </w:r>
          <w:r w:rsidR="00C86C74">
            <w:rPr>
              <w:rFonts w:cstheme="minorHAnsi"/>
              <w:noProof/>
              <w:color w:val="BFBFBF" w:themeColor="background1" w:themeShade="BF"/>
              <w:sz w:val="16"/>
            </w:rPr>
            <w:t>3</w:t>
          </w:r>
          <w:r w:rsidRPr="00B32068">
            <w:rPr>
              <w:rFonts w:cstheme="minorHAnsi"/>
              <w:color w:val="BFBFBF" w:themeColor="background1" w:themeShade="BF"/>
              <w:sz w:val="16"/>
            </w:rPr>
            <w:fldChar w:fldCharType="end"/>
          </w:r>
        </w:p>
      </w:tc>
    </w:tr>
  </w:tbl>
  <w:p w:rsidR="00262FE7" w:rsidRPr="00E50D6E" w:rsidRDefault="00262FE7" w:rsidP="00E50D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6EF" w:rsidRDefault="001D26EF" w:rsidP="0033118A">
      <w:pPr>
        <w:spacing w:after="0" w:line="240" w:lineRule="auto"/>
      </w:pPr>
      <w:r>
        <w:separator/>
      </w:r>
    </w:p>
  </w:footnote>
  <w:footnote w:type="continuationSeparator" w:id="0">
    <w:p w:rsidR="001D26EF" w:rsidRDefault="001D26EF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26"/>
    </w:tblGrid>
    <w:tr w:rsidR="00262FE7" w:rsidTr="00545EAF">
      <w:trPr>
        <w:cantSplit/>
        <w:trHeight w:hRule="exact" w:val="1975"/>
      </w:trPr>
      <w:tc>
        <w:tcPr>
          <w:tcW w:w="11926" w:type="dxa"/>
          <w:noWrap/>
        </w:tcPr>
        <w:p w:rsidR="00262FE7" w:rsidRDefault="004B7F12" w:rsidP="00E94556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>
                <wp:extent cx="7562850" cy="1085850"/>
                <wp:effectExtent l="0" t="0" r="0" b="0"/>
                <wp:docPr id="1" name="Imagen 1" descr="Plantilla Next Generation UNA LÍNEA - MAPA_Mesa de trabaj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lantilla Next Generation UNA LÍNEA - MAPA_Mesa de trabajo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8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62FE7" w:rsidRPr="005271AF" w:rsidRDefault="00262FE7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C52A8"/>
    <w:multiLevelType w:val="hybridMultilevel"/>
    <w:tmpl w:val="897E35A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48475E"/>
    <w:multiLevelType w:val="hybridMultilevel"/>
    <w:tmpl w:val="4AC263C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7D2997"/>
    <w:multiLevelType w:val="hybridMultilevel"/>
    <w:tmpl w:val="7504A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A1796"/>
    <w:multiLevelType w:val="hybridMultilevel"/>
    <w:tmpl w:val="091CD5B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6EF"/>
    <w:rsid w:val="00047D79"/>
    <w:rsid w:val="000A6CBE"/>
    <w:rsid w:val="000B4103"/>
    <w:rsid w:val="0013104E"/>
    <w:rsid w:val="001353E8"/>
    <w:rsid w:val="0019746C"/>
    <w:rsid w:val="001D26EF"/>
    <w:rsid w:val="001F52D8"/>
    <w:rsid w:val="001F6198"/>
    <w:rsid w:val="0020548E"/>
    <w:rsid w:val="00235B81"/>
    <w:rsid w:val="00237B23"/>
    <w:rsid w:val="00244494"/>
    <w:rsid w:val="00262FE7"/>
    <w:rsid w:val="002C71E3"/>
    <w:rsid w:val="0031113E"/>
    <w:rsid w:val="0033118A"/>
    <w:rsid w:val="003C26F0"/>
    <w:rsid w:val="003F4351"/>
    <w:rsid w:val="0045168A"/>
    <w:rsid w:val="004534D6"/>
    <w:rsid w:val="0049590F"/>
    <w:rsid w:val="004B7F12"/>
    <w:rsid w:val="004D27F3"/>
    <w:rsid w:val="004E7DEE"/>
    <w:rsid w:val="004F34BB"/>
    <w:rsid w:val="005271AF"/>
    <w:rsid w:val="005326AF"/>
    <w:rsid w:val="00545EAF"/>
    <w:rsid w:val="00546BB5"/>
    <w:rsid w:val="0065180F"/>
    <w:rsid w:val="00681F44"/>
    <w:rsid w:val="006E3224"/>
    <w:rsid w:val="00752411"/>
    <w:rsid w:val="007B21C8"/>
    <w:rsid w:val="007F2EB9"/>
    <w:rsid w:val="0080412C"/>
    <w:rsid w:val="00805E6D"/>
    <w:rsid w:val="00892423"/>
    <w:rsid w:val="008B55BB"/>
    <w:rsid w:val="008E3810"/>
    <w:rsid w:val="008F7B34"/>
    <w:rsid w:val="00913C46"/>
    <w:rsid w:val="009A406A"/>
    <w:rsid w:val="009A4629"/>
    <w:rsid w:val="00A01ACF"/>
    <w:rsid w:val="00A441B7"/>
    <w:rsid w:val="00A85787"/>
    <w:rsid w:val="00AB77E8"/>
    <w:rsid w:val="00C44004"/>
    <w:rsid w:val="00C86C74"/>
    <w:rsid w:val="00C939B1"/>
    <w:rsid w:val="00D0196C"/>
    <w:rsid w:val="00E50D6E"/>
    <w:rsid w:val="00E94556"/>
    <w:rsid w:val="00F217D2"/>
    <w:rsid w:val="00F24B12"/>
    <w:rsid w:val="00F57B54"/>
    <w:rsid w:val="00F6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F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qFormat/>
    <w:rsid w:val="004D27F3"/>
    <w:pPr>
      <w:tabs>
        <w:tab w:val="center" w:pos="4252"/>
        <w:tab w:val="right" w:pos="8504"/>
      </w:tabs>
      <w:spacing w:after="0" w:line="240" w:lineRule="auto"/>
    </w:pPr>
    <w:rPr>
      <w:rFonts w:ascii="Arial Narrow" w:hAnsi="Arial Narrow"/>
      <w:spacing w:val="6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D27F3"/>
    <w:rPr>
      <w:rFonts w:ascii="Arial Narrow" w:hAnsi="Arial Narrow"/>
      <w:spacing w:val="6"/>
      <w:sz w:val="20"/>
    </w:rPr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32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6A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B7F1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B7F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c.europa.eu/info/sites/default/files/com_322_1_annex_e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info/sites/default/files/com_322_1_es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boe.es/buscar/doc.php?id=DOUE-Z-2021-7001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f62s\AppData\Local\Temp\Temp1_182388-Next%20Generation%20-%20Por%20Ministerios.zip\Next%20Generation%20-%20Por%20Ministerios\N_NEXT%20-%20MAPA%2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7" ma:contentTypeDescription="Crear nuevo documento." ma:contentTypeScope="" ma:versionID="43b969b2240948f64292864e39434780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609917e18f01ec88dda26f4a786e8af5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032C5D-8099-424C-ABA2-FECD0E460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E3F23-488B-4432-ADBD-BDD0BBEB5B30}">
  <ds:schemaRefs>
    <ds:schemaRef ds:uri="http://schemas.microsoft.com/office/2006/documentManagement/types"/>
    <ds:schemaRef ds:uri="http://schemas.openxmlformats.org/package/2006/metadata/core-properties"/>
    <ds:schemaRef ds:uri="bab14156-fcf3-44e2-9c4b-c33f1f92d414"/>
    <ds:schemaRef ds:uri="http://purl.org/dc/elements/1.1/"/>
    <ds:schemaRef ds:uri="http://schemas.microsoft.com/office/2006/metadata/properties"/>
    <ds:schemaRef ds:uri="1c9c8636-0486-4c9b-b75c-7b805ddaaf65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N_NEXT - MAPA .dotx</Template>
  <TotalTime>0</TotalTime>
  <Pages>3</Pages>
  <Words>1200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2023-07-06T12:44:00Z</dcterms:created>
  <dcterms:modified xsi:type="dcterms:W3CDTF">2023-07-10T11:12:00Z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  <property fmtid="{D5CDD505-2E9C-101B-9397-08002B2CF9AE}" pid="3" name="MediaServiceImageTags">
    <vt:lpwstr/>
  </property>
</Properties>
</file>